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6D" w:rsidRPr="0068786D" w:rsidRDefault="0068786D" w:rsidP="006878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87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 zákonu č. 159/2006 Sb., o střetu zájmů</w:t>
      </w:r>
    </w:p>
    <w:p w:rsidR="0068786D" w:rsidRPr="0068786D" w:rsidRDefault="0068786D" w:rsidP="0068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86D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 1. 9. 2017 došlo k novelizaci zákona č. 159/2006 Sb., o střetu zájmů (dále jen „zákon“), která změnila způsob podávání a evidence oznámení veřejných funkcionářů.  Je zaveden Centrální registr oznámení veřejných funkcionářů, jehož správcem je Ministerstvo spravedlnosti České republiky.</w:t>
      </w:r>
    </w:p>
    <w:p w:rsidR="0068786D" w:rsidRPr="0068786D" w:rsidRDefault="0068786D" w:rsidP="0068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86D">
        <w:rPr>
          <w:rFonts w:ascii="Times New Roman" w:eastAsia="Times New Roman" w:hAnsi="Times New Roman" w:cs="Times New Roman"/>
          <w:sz w:val="24"/>
          <w:szCs w:val="24"/>
          <w:lang w:eastAsia="cs-CZ"/>
        </w:rPr>
        <w:t>Dle § 13 zákona má každý právo bezplatně nahlížet prostřednictvím veřejné datové sítě v rozsahu stanoveném tímto zákonem do registru oznámení. Oznámení veřejných funkcionářů uvedených v § 2 odst. 1 jsou dostupná bez předchozí žádosti. Do oznámení veřejných funkcionářů uvedených v § 2 odst. 2 je možné nahlížet na základě žádosti.</w:t>
      </w:r>
    </w:p>
    <w:p w:rsidR="0068786D" w:rsidRDefault="0068786D" w:rsidP="0068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86D">
        <w:rPr>
          <w:rFonts w:ascii="Times New Roman" w:eastAsia="Times New Roman" w:hAnsi="Times New Roman" w:cs="Times New Roman"/>
          <w:sz w:val="24"/>
          <w:szCs w:val="24"/>
          <w:lang w:eastAsia="cs-CZ"/>
        </w:rPr>
        <w:t>Nahlížet do registru, podat podnět nebo zažádat o přístup do neveřejné části lze na </w:t>
      </w:r>
      <w:hyperlink r:id="rId6" w:tooltip="otevře odkaz v novém okně" w:history="1">
        <w:r w:rsidRPr="0068786D">
          <w:rPr>
            <w:rFonts w:ascii="Times New Roman" w:eastAsia="Times New Roman" w:hAnsi="Times New Roman" w:cs="Times New Roman"/>
            <w:color w:val="1D71C4"/>
            <w:sz w:val="24"/>
            <w:szCs w:val="24"/>
            <w:u w:val="single"/>
            <w:lang w:eastAsia="cs-CZ"/>
          </w:rPr>
          <w:t>http://cro</w:t>
        </w:r>
        <w:r w:rsidRPr="0068786D">
          <w:rPr>
            <w:rFonts w:ascii="Times New Roman" w:eastAsia="Times New Roman" w:hAnsi="Times New Roman" w:cs="Times New Roman"/>
            <w:color w:val="1D71C4"/>
            <w:sz w:val="24"/>
            <w:szCs w:val="24"/>
            <w:u w:val="single"/>
            <w:lang w:eastAsia="cs-CZ"/>
          </w:rPr>
          <w:t>.justice.cz</w:t>
        </w:r>
      </w:hyperlink>
      <w:r w:rsidRPr="006878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E51C8" w:rsidRDefault="00CE51C8" w:rsidP="0068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51C8" w:rsidRPr="002874D8" w:rsidRDefault="00CE51C8" w:rsidP="00CE51C8">
      <w:pPr>
        <w:shd w:val="clear" w:color="auto" w:fill="FFFFFF"/>
        <w:spacing w:before="240" w:after="120" w:line="240" w:lineRule="auto"/>
        <w:jc w:val="both"/>
        <w:outlineLvl w:val="2"/>
        <w:rPr>
          <w:rFonts w:ascii="inherit" w:eastAsia="Times New Roman" w:hAnsi="inherit" w:cs="Arial"/>
          <w:color w:val="347752"/>
          <w:sz w:val="38"/>
          <w:szCs w:val="38"/>
          <w:lang w:eastAsia="cs-CZ"/>
        </w:rPr>
      </w:pPr>
      <w:r w:rsidRPr="002874D8">
        <w:rPr>
          <w:rFonts w:ascii="inherit" w:eastAsia="Times New Roman" w:hAnsi="inherit" w:cs="Arial"/>
          <w:b/>
          <w:bCs/>
          <w:color w:val="347752"/>
          <w:sz w:val="38"/>
          <w:szCs w:val="38"/>
          <w:lang w:eastAsia="cs-CZ"/>
        </w:rPr>
        <w:t xml:space="preserve">Registr </w:t>
      </w:r>
      <w:r w:rsidRPr="002874D8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cs-CZ"/>
        </w:rPr>
        <w:t>střetu</w:t>
      </w:r>
      <w:r w:rsidRPr="002874D8">
        <w:rPr>
          <w:rFonts w:ascii="inherit" w:eastAsia="Times New Roman" w:hAnsi="inherit" w:cs="Arial"/>
          <w:b/>
          <w:bCs/>
          <w:color w:val="347752"/>
          <w:sz w:val="38"/>
          <w:szCs w:val="38"/>
          <w:lang w:eastAsia="cs-CZ"/>
        </w:rPr>
        <w:t xml:space="preserve"> </w:t>
      </w:r>
      <w:r w:rsidRPr="002874D8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cs-CZ"/>
        </w:rPr>
        <w:t>zájmů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Podávání oznámení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Zákon č. 159/2006 Sb., o střetu zájmů, ve znění pozdějších předpisů, ukládá veřejným funkcionářům mj. povinnost podávat oznámení o</w:t>
      </w:r>
    </w:p>
    <w:p w:rsidR="00CE51C8" w:rsidRPr="002874D8" w:rsidRDefault="00CE51C8" w:rsidP="00CE51C8">
      <w:pPr>
        <w:shd w:val="clear" w:color="auto" w:fill="FFFFFF"/>
        <w:spacing w:after="120" w:line="240" w:lineRule="auto"/>
        <w:ind w:left="60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a) činnostech,</w:t>
      </w:r>
    </w:p>
    <w:p w:rsidR="00CE51C8" w:rsidRPr="002874D8" w:rsidRDefault="00CE51C8" w:rsidP="00CE51C8">
      <w:pPr>
        <w:shd w:val="clear" w:color="auto" w:fill="FFFFFF"/>
        <w:spacing w:after="120" w:line="240" w:lineRule="auto"/>
        <w:ind w:left="60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b) majetku nabytém v průběhu výkonu funkce,</w:t>
      </w:r>
    </w:p>
    <w:p w:rsidR="00CE51C8" w:rsidRPr="002874D8" w:rsidRDefault="00CE51C8" w:rsidP="00CE51C8">
      <w:pPr>
        <w:shd w:val="clear" w:color="auto" w:fill="FFFFFF"/>
        <w:spacing w:after="120" w:line="240" w:lineRule="auto"/>
        <w:ind w:left="60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c) příjmech, darech a závazcích.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Novelou zákona č. 159/2006 Sb. o střetu zájmů vyhlášenou jako zákon č. 14/2017 Sb., účinnou od 01.09.2017 mají veřejní funkcionáři mj. také povinnost podávat oznámení o</w:t>
      </w:r>
    </w:p>
    <w:p w:rsidR="00CE51C8" w:rsidRPr="002874D8" w:rsidRDefault="00CE51C8" w:rsidP="00CE51C8">
      <w:pPr>
        <w:shd w:val="clear" w:color="auto" w:fill="FFFFFF"/>
        <w:spacing w:after="120" w:line="240" w:lineRule="auto"/>
        <w:ind w:left="60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a) majetku, který vlastní ke dni předcházejícímu dni zahájení výkonu funkce</w:t>
      </w:r>
    </w:p>
    <w:p w:rsidR="00CE51C8" w:rsidRPr="002874D8" w:rsidRDefault="00CE51C8" w:rsidP="00CE51C8">
      <w:pPr>
        <w:shd w:val="clear" w:color="auto" w:fill="FFFFFF"/>
        <w:spacing w:after="120" w:line="240" w:lineRule="auto"/>
        <w:ind w:left="60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b) nesplacené závazky, které mají ke dni předcházejícímu dni zahájení výkonu funkce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Veřejnými funkcionáři z pohledu města jsou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členové zastupitelstva obce, kteří jsou pro výkon funkce dlouhodobě uvolněni,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členové zastupitelstva obce, kteří před svým zvolením do funkce člena zastupitelstva nebyli v pracovním poměru, ale vykonávají funkce ve stejném rozsahu jako členové zastupitelstva obce, kteří jsou pro výkon funkce dlouhodobě uvolněni,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starosta, místostarosta a členové rady obce, kteří nejsou pro výkon funkce dlouhodobě uvolněni,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vedoucí úředníci územního samosprávního celku podílející se na výkonu správních činností zařazení do městského úřadu,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vedoucí zaměstnanec příspěvkové organizace města, s výjimkou právnických osob, vykonávajících činnost školy nebo školského zařízení,</w:t>
      </w:r>
    </w:p>
    <w:p w:rsidR="00CE51C8" w:rsidRPr="002874D8" w:rsidRDefault="00CE51C8" w:rsidP="00CE51C8">
      <w:pPr>
        <w:numPr>
          <w:ilvl w:val="0"/>
          <w:numId w:val="1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osoba, která je oprávněna nakládat s finančními prostředky orgánu veřejné správy jako příkazce operace ve smyslu zákona o finanční kontrole, pokud hodnota finanční operace přesáhne 250 000 Kč.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Povinnost podat oznámení o činnostech, oznámení o majetku a oznámení o příjmech darech a závazcích vznikla veřejným funkcionářům poprvé za rok 2007, přičemž lhůta k podání oznámení je do 30. června následujícího roku. Veřejní funkcionáři, kteří v průběhu roku ukončili výkon funkce, podávají oznámení do 30 dnů od ukončení výkonu funkce.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Na základě novely zákona o střetu zájmů, vyhlášené jako zákon č. 14/2017 Sb., s účinností od 1. 9. byl vytvořen Centrální registr oznámení v režii Ministerstva spravedlnosti, které je centrálním evidenčním orgánem.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Veškerá oznámení podává veřejný funkcionář (resp. osoba, která byla veřejným funkcionářem) Ministerstvu spravedlnosti v elektronické podobě prostřednictvím Centrálního registru oznámení.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Oznámení veřejní funkcionáři podávají ve struktuře a formátu, které Ministerstvo spravedlnosti blíže specifikovalo vyhláškou č. 79/2017 Sb.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Obecní úřad jako podpůrný orgán identifikuje a zapisuje veřejné funkcionáře náležející do oboru jeho působnosti dle §14a) zákona č. 159/2006 Sb., o střetu zájmů, ve znění pozdějších předpisů, do centrálního registru oznámení.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Centrální registr oznámení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Centrální registr oznámení obsahuje úplnou evidenci všech veřejných funkcionářů podle § 2 zákona o střetu zájmů s oznamovací povinností.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Centrální registr oznámení obsahuje také úplnou evidenci všech oznámení podaných veřejnými funkcionáři podle § 9 až § 11 a § 12 odst. 4 zákona o střetu zájmů od 1. 9. 2017.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Nahlížení do centrálního registru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Každý má právo bezplatně nahlížet prostřednictvím veřejné datové sítě v rozsahu stanoveném tímto zákonem do registru oznámení. Oznámení veřejných funkcionářů uvedených v § 2 odst. 1 jsou dostupná bez předchozí žádosti. Do oznámení veřejných funkcionářů uvedených v § 2 odst. 2 je možné nahlížet na základě žádosti u Ministerstva spravedlnosti.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Ministerstvo spravedlnosti udělí žadateli uživatelské jméno a přístupové heslo.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Uživatelské jméno a přístupové heslo do registru oznámení jsou platné po dobu 6 měsíců ode dne jejich prvního použití.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Žádost lze podat</w:t>
      </w:r>
    </w:p>
    <w:p w:rsidR="00CE51C8" w:rsidRPr="002874D8" w:rsidRDefault="00CE51C8" w:rsidP="00CE51C8">
      <w:pPr>
        <w:numPr>
          <w:ilvl w:val="0"/>
          <w:numId w:val="2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prostřednictvím provozovatele poštovních služeb</w:t>
      </w:r>
    </w:p>
    <w:p w:rsidR="00CE51C8" w:rsidRPr="002874D8" w:rsidRDefault="00CE51C8" w:rsidP="00CE51C8">
      <w:pPr>
        <w:numPr>
          <w:ilvl w:val="0"/>
          <w:numId w:val="2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elektronicky prostřednictvím elektronické adresy podatelny správce registru oznámení</w:t>
      </w:r>
    </w:p>
    <w:p w:rsidR="00CE51C8" w:rsidRPr="002874D8" w:rsidRDefault="00CE51C8" w:rsidP="00CE51C8">
      <w:pPr>
        <w:numPr>
          <w:ilvl w:val="0"/>
          <w:numId w:val="2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elektronicky prostřednictvím datové schránky.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b/>
          <w:bCs/>
          <w:color w:val="000000"/>
          <w:sz w:val="21"/>
          <w:szCs w:val="21"/>
          <w:u w:val="single"/>
          <w:lang w:eastAsia="cs-CZ"/>
        </w:rPr>
        <w:t>Přestupky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Přestupku se dopustí fyzická osoba, tím, že</w:t>
      </w:r>
    </w:p>
    <w:p w:rsidR="00CE51C8" w:rsidRPr="002874D8" w:rsidRDefault="00CE51C8" w:rsidP="00CE51C8">
      <w:pPr>
        <w:numPr>
          <w:ilvl w:val="0"/>
          <w:numId w:val="3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poruší zákaz výkonu činnosti po stanovenou dobu od skončení výkonu funkce veřejného funkcionáře podle § 6,</w:t>
      </w:r>
    </w:p>
    <w:p w:rsidR="00CE51C8" w:rsidRPr="002874D8" w:rsidRDefault="00CE51C8" w:rsidP="00CE51C8">
      <w:pPr>
        <w:numPr>
          <w:ilvl w:val="0"/>
          <w:numId w:val="3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po skončení výkonu funkce veřejného funkcionáře neučiní oznámení ve lhůtě podle § 12 odst. 3 nebo v něm uvede zjevně nepřesné, neúplné nebo nepravdivé údaje,</w:t>
      </w:r>
    </w:p>
    <w:p w:rsidR="00CE51C8" w:rsidRPr="002874D8" w:rsidRDefault="00CE51C8" w:rsidP="00CE51C8">
      <w:pPr>
        <w:numPr>
          <w:ilvl w:val="0"/>
          <w:numId w:val="3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 rozporu s § 13 odst. 5 sdělí třetí osobě uživatelské jméno a přístupové heslo k nahlížení do registru oznámení, nebo</w:t>
      </w:r>
    </w:p>
    <w:p w:rsidR="00CE51C8" w:rsidRPr="002874D8" w:rsidRDefault="00CE51C8" w:rsidP="00CE51C8">
      <w:pPr>
        <w:numPr>
          <w:ilvl w:val="0"/>
          <w:numId w:val="3"/>
        </w:numPr>
        <w:shd w:val="clear" w:color="auto" w:fill="FFFFFF"/>
        <w:spacing w:after="120" w:line="240" w:lineRule="auto"/>
        <w:ind w:left="480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v rozporu s § 13 odst. 8 používá nebo dále zpracovává údaje vedené v registru oznámení k jinému účelu než ke zjištění případného porušení povinností při výkonu funkce veřejného funkcionáře stanovených tímto zákonem.</w:t>
      </w:r>
    </w:p>
    <w:p w:rsidR="00CE51C8" w:rsidRPr="002874D8" w:rsidRDefault="00CE51C8" w:rsidP="00CE51C8">
      <w:pPr>
        <w:shd w:val="clear" w:color="auto" w:fill="FFFFFF"/>
        <w:spacing w:after="120" w:line="240" w:lineRule="auto"/>
        <w:jc w:val="both"/>
        <w:rPr>
          <w:rFonts w:ascii="Magra" w:eastAsia="Times New Roman" w:hAnsi="Magra" w:cs="Arial"/>
          <w:color w:val="000000"/>
          <w:sz w:val="21"/>
          <w:szCs w:val="21"/>
          <w:lang w:eastAsia="cs-CZ"/>
        </w:rPr>
      </w:pPr>
      <w:r w:rsidRPr="002874D8">
        <w:rPr>
          <w:rFonts w:ascii="Magra" w:eastAsia="Times New Roman" w:hAnsi="Magra" w:cs="Arial"/>
          <w:color w:val="000000"/>
          <w:sz w:val="21"/>
          <w:szCs w:val="21"/>
          <w:lang w:eastAsia="cs-CZ"/>
        </w:rPr>
        <w:t> </w:t>
      </w:r>
    </w:p>
    <w:p w:rsidR="00CE51C8" w:rsidRDefault="00CE51C8" w:rsidP="00CE51C8"/>
    <w:p w:rsidR="00CE51C8" w:rsidRPr="0068786D" w:rsidRDefault="00CE51C8" w:rsidP="0068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9A1" w:rsidRDefault="00ED09A1"/>
    <w:sectPr w:rsidR="00ED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r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753"/>
    <w:multiLevelType w:val="multilevel"/>
    <w:tmpl w:val="400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66BAF"/>
    <w:multiLevelType w:val="multilevel"/>
    <w:tmpl w:val="C2A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F29B7"/>
    <w:multiLevelType w:val="multilevel"/>
    <w:tmpl w:val="2C7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6D"/>
    <w:rsid w:val="0068786D"/>
    <w:rsid w:val="00CE51C8"/>
    <w:rsid w:val="00E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7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78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78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7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78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8786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8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ju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759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Informace k zákonu č. 159/2006 Sb., o střetu zájmů</vt:lpstr>
      <vt:lpstr>        Registr střetu zájmů</vt:lpstr>
    </vt:vector>
  </TitlesOfParts>
  <Company>ATC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Krátká</dc:creator>
  <cp:lastModifiedBy>Jitka Krátká</cp:lastModifiedBy>
  <cp:revision>1</cp:revision>
  <cp:lastPrinted>2019-03-15T11:40:00Z</cp:lastPrinted>
  <dcterms:created xsi:type="dcterms:W3CDTF">2019-03-15T11:38:00Z</dcterms:created>
  <dcterms:modified xsi:type="dcterms:W3CDTF">2019-03-15T11:47:00Z</dcterms:modified>
</cp:coreProperties>
</file>